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outlineLvl w:val="0"/>
        <w:rPr>
          <w:rFonts w:ascii="仿宋" w:hAnsi="仿宋" w:eastAsia="仿宋"/>
          <w:b/>
          <w:spacing w:val="20"/>
          <w:w w:val="92"/>
          <w:kern w:val="0"/>
          <w:sz w:val="28"/>
          <w:szCs w:val="28"/>
        </w:rPr>
      </w:pPr>
      <w:r>
        <w:rPr>
          <w:rFonts w:hint="eastAsia" w:ascii="仿宋" w:hAnsi="仿宋" w:eastAsia="仿宋"/>
          <w:b/>
          <w:spacing w:val="20"/>
          <w:w w:val="92"/>
          <w:kern w:val="0"/>
          <w:sz w:val="28"/>
          <w:szCs w:val="28"/>
        </w:rPr>
        <w:t>附件</w:t>
      </w:r>
      <w:r>
        <w:rPr>
          <w:rFonts w:hint="eastAsia" w:ascii="仿宋" w:hAnsi="仿宋" w:eastAsia="仿宋"/>
          <w:b/>
          <w:spacing w:val="20"/>
          <w:w w:val="92"/>
          <w:kern w:val="0"/>
          <w:sz w:val="28"/>
          <w:szCs w:val="28"/>
          <w:lang w:val="en-US" w:eastAsia="zh-CN"/>
        </w:rPr>
        <w:t>1</w:t>
      </w:r>
      <w:r>
        <w:rPr>
          <w:rFonts w:hint="eastAsia" w:ascii="仿宋" w:hAnsi="仿宋" w:eastAsia="仿宋"/>
          <w:b/>
          <w:spacing w:val="20"/>
          <w:w w:val="92"/>
          <w:kern w:val="0"/>
          <w:sz w:val="28"/>
          <w:szCs w:val="28"/>
        </w:rPr>
        <w:t>：</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仿宋" w:hAnsi="仿宋" w:eastAsia="仿宋"/>
          <w:b/>
          <w:kern w:val="0"/>
          <w:sz w:val="44"/>
          <w:szCs w:val="44"/>
        </w:rPr>
      </w:pPr>
      <w:r>
        <w:rPr>
          <w:rFonts w:ascii="仿宋" w:hAnsi="仿宋" w:eastAsia="仿宋"/>
          <w:b/>
          <w:spacing w:val="20"/>
          <w:kern w:val="0"/>
          <w:sz w:val="44"/>
          <w:szCs w:val="44"/>
        </w:rPr>
        <w:t>2018</w:t>
      </w:r>
      <w:r>
        <w:rPr>
          <w:rFonts w:hint="eastAsia" w:ascii="仿宋" w:hAnsi="仿宋" w:eastAsia="仿宋"/>
          <w:b/>
          <w:spacing w:val="20"/>
          <w:kern w:val="0"/>
          <w:sz w:val="44"/>
          <w:szCs w:val="44"/>
        </w:rPr>
        <w:t>年</w:t>
      </w:r>
      <w:r>
        <w:rPr>
          <w:rFonts w:hint="eastAsia" w:ascii="仿宋" w:hAnsi="仿宋" w:eastAsia="仿宋"/>
          <w:b/>
          <w:spacing w:val="20"/>
          <w:kern w:val="0"/>
          <w:sz w:val="44"/>
          <w:szCs w:val="44"/>
          <w:lang w:eastAsia="zh-CN"/>
        </w:rPr>
        <w:t>铜仁学院</w:t>
      </w:r>
      <w:r>
        <w:rPr>
          <w:rFonts w:hint="eastAsia" w:ascii="仿宋" w:hAnsi="仿宋" w:eastAsia="仿宋"/>
          <w:b/>
          <w:kern w:val="0"/>
          <w:sz w:val="44"/>
          <w:szCs w:val="44"/>
        </w:rPr>
        <w:t>国家助学贷款诚信</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仿宋" w:hAnsi="仿宋" w:eastAsia="仿宋"/>
          <w:b/>
          <w:kern w:val="0"/>
          <w:sz w:val="44"/>
          <w:szCs w:val="44"/>
        </w:rPr>
      </w:pPr>
      <w:r>
        <w:rPr>
          <w:rFonts w:hint="eastAsia" w:ascii="仿宋" w:hAnsi="仿宋" w:eastAsia="仿宋"/>
          <w:b/>
          <w:kern w:val="0"/>
          <w:sz w:val="44"/>
          <w:szCs w:val="44"/>
        </w:rPr>
        <w:t>教育主题活动方案</w:t>
      </w: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0" w:name="_Toc2958"/>
      <w:bookmarkStart w:id="1" w:name="_Toc32306"/>
      <w:bookmarkStart w:id="2" w:name="_Toc3143"/>
      <w:bookmarkStart w:id="3" w:name="_Toc6217"/>
      <w:bookmarkStart w:id="4" w:name="_Toc9220"/>
      <w:bookmarkStart w:id="5" w:name="_Toc6210"/>
      <w:bookmarkStart w:id="6" w:name="_Toc9783"/>
      <w:bookmarkStart w:id="7" w:name="_Toc367647087"/>
      <w:bookmarkStart w:id="8" w:name="_Toc1971"/>
      <w:r>
        <w:rPr>
          <w:rFonts w:hint="eastAsia" w:ascii="仿宋_GB2312" w:hAnsi="宋体" w:eastAsia="仿宋_GB2312"/>
          <w:sz w:val="32"/>
          <w:szCs w:val="32"/>
        </w:rPr>
        <w:t>为进一步贯彻</w:t>
      </w:r>
      <w:bookmarkStart w:id="10" w:name="_GoBack"/>
      <w:bookmarkEnd w:id="10"/>
      <w:r>
        <w:rPr>
          <w:rFonts w:hint="eastAsia" w:ascii="仿宋_GB2312" w:hAnsi="宋体" w:eastAsia="仿宋_GB2312"/>
          <w:sz w:val="32"/>
          <w:szCs w:val="32"/>
        </w:rPr>
        <w:t>落实十九大精神，增强大学生诚信意识，通过系列活动拓宽我</w:t>
      </w:r>
      <w:r>
        <w:rPr>
          <w:rFonts w:hint="eastAsia" w:ascii="仿宋_GB2312" w:hAnsi="宋体" w:eastAsia="仿宋_GB2312"/>
          <w:sz w:val="32"/>
          <w:szCs w:val="32"/>
          <w:lang w:eastAsia="zh-CN"/>
        </w:rPr>
        <w:t>校</w:t>
      </w:r>
      <w:r>
        <w:rPr>
          <w:rFonts w:hint="eastAsia" w:ascii="仿宋_GB2312" w:hAnsi="宋体" w:eastAsia="仿宋_GB2312"/>
          <w:sz w:val="32"/>
          <w:szCs w:val="32"/>
        </w:rPr>
        <w:t>资助政策宣传和大学生诚信教育的渠道，进一步加大国家助学贷款政策宣传力度，激励广大受助学生奋发自强、立志成才、感恩奉献，推动我</w:t>
      </w:r>
      <w:r>
        <w:rPr>
          <w:rFonts w:hint="eastAsia" w:ascii="仿宋_GB2312" w:hAnsi="宋体" w:eastAsia="仿宋_GB2312"/>
          <w:sz w:val="32"/>
          <w:szCs w:val="32"/>
          <w:lang w:eastAsia="zh-CN"/>
        </w:rPr>
        <w:t>校</w:t>
      </w:r>
      <w:r>
        <w:rPr>
          <w:rFonts w:hint="eastAsia" w:ascii="仿宋_GB2312" w:hAnsi="宋体" w:eastAsia="仿宋_GB2312"/>
          <w:sz w:val="32"/>
          <w:szCs w:val="32"/>
        </w:rPr>
        <w:t>资助育人和国家助学贷款工作广泛、健康、持续开展，推进诚信社会建设。</w:t>
      </w:r>
      <w:r>
        <w:rPr>
          <w:rFonts w:hint="eastAsia" w:ascii="仿宋" w:hAnsi="仿宋" w:eastAsia="仿宋"/>
          <w:sz w:val="32"/>
          <w:szCs w:val="32"/>
        </w:rPr>
        <w:t>经研究，决定在全校</w:t>
      </w:r>
      <w:r>
        <w:rPr>
          <w:rFonts w:hint="eastAsia" w:ascii="仿宋" w:hAnsi="仿宋" w:eastAsia="仿宋"/>
          <w:spacing w:val="-11"/>
          <w:sz w:val="32"/>
          <w:szCs w:val="32"/>
        </w:rPr>
        <w:t>深入开展国家助学贷款诚信教育活动。现将有关事宜通知如下：</w:t>
      </w:r>
      <w:r>
        <w:rPr>
          <w:rFonts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黑体"/>
          <w:b/>
          <w:sz w:val="32"/>
          <w:szCs w:val="32"/>
        </w:rPr>
      </w:pPr>
      <w:r>
        <w:rPr>
          <w:rFonts w:hint="eastAsia" w:ascii="仿宋" w:hAnsi="仿宋" w:eastAsia="仿宋" w:cs="黑体"/>
          <w:b/>
          <w:sz w:val="32"/>
          <w:szCs w:val="32"/>
        </w:rPr>
        <w:t>一、活动主题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_GB2312" w:hAnsi="宋体" w:eastAsia="仿宋_GB2312"/>
          <w:sz w:val="32"/>
          <w:szCs w:val="32"/>
        </w:rPr>
        <w:t>“光影透真知  校园表诚信”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黑体"/>
          <w:b/>
          <w:sz w:val="32"/>
          <w:szCs w:val="32"/>
        </w:rPr>
      </w:pPr>
      <w:r>
        <w:rPr>
          <w:rFonts w:hint="eastAsia" w:ascii="仿宋" w:hAnsi="仿宋" w:eastAsia="仿宋" w:cs="黑体"/>
          <w:b/>
          <w:sz w:val="32"/>
          <w:szCs w:val="32"/>
        </w:rPr>
        <w:t>二、活动对象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在校全日制学生</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黑体"/>
          <w:b/>
          <w:bCs/>
          <w:sz w:val="32"/>
          <w:szCs w:val="32"/>
        </w:rPr>
      </w:pPr>
      <w:r>
        <w:rPr>
          <w:rFonts w:hint="eastAsia" w:ascii="仿宋" w:hAnsi="仿宋" w:eastAsia="仿宋" w:cs="黑体"/>
          <w:b/>
          <w:bCs/>
          <w:sz w:val="32"/>
          <w:szCs w:val="32"/>
        </w:rPr>
        <w:t>三、活动目标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（一）培养学生的诚信品质，引导学生树立诚信理念；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（二）加强我</w:t>
      </w:r>
      <w:r>
        <w:rPr>
          <w:rFonts w:hint="eastAsia" w:ascii="仿宋" w:hAnsi="仿宋" w:eastAsia="仿宋"/>
          <w:sz w:val="32"/>
          <w:szCs w:val="32"/>
          <w:lang w:eastAsia="zh-CN"/>
        </w:rPr>
        <w:t>校</w:t>
      </w:r>
      <w:r>
        <w:rPr>
          <w:rFonts w:hint="eastAsia" w:ascii="仿宋" w:hAnsi="仿宋" w:eastAsia="仿宋"/>
          <w:sz w:val="32"/>
          <w:szCs w:val="32"/>
        </w:rPr>
        <w:t>大学生全面了解国家助学贷款政策及金融信贷知识的学习，督促贷款学生做到诚实守信、按时按期还款，保证国家助学贷款工作广泛、健康、持续地开展；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 w:hAnsi="仿宋" w:eastAsia="仿宋"/>
          <w:sz w:val="32"/>
          <w:szCs w:val="32"/>
        </w:rPr>
      </w:pPr>
      <w:r>
        <w:rPr>
          <w:rFonts w:hint="eastAsia" w:ascii="仿宋" w:hAnsi="仿宋" w:eastAsia="仿宋"/>
          <w:sz w:val="32"/>
          <w:szCs w:val="32"/>
        </w:rPr>
        <w:t>（三）</w:t>
      </w:r>
      <w:r>
        <w:rPr>
          <w:rFonts w:hint="eastAsia" w:ascii="仿宋_GB2312" w:hAnsi="宋体" w:eastAsia="仿宋_GB2312"/>
          <w:sz w:val="32"/>
          <w:szCs w:val="32"/>
        </w:rPr>
        <w:t>激励广大受助学生奋发自强、立志成才、感恩奉献</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（四）传播诚信文化，推进诚信社会建设。 </w:t>
      </w:r>
    </w:p>
    <w:bookmarkEnd w:id="0"/>
    <w:bookmarkEnd w:id="1"/>
    <w:bookmarkEnd w:id="2"/>
    <w:bookmarkEnd w:id="3"/>
    <w:bookmarkEnd w:id="4"/>
    <w:bookmarkEnd w:id="5"/>
    <w:bookmarkEnd w:id="6"/>
    <w:bookmarkEnd w:id="7"/>
    <w:bookmarkEnd w:id="8"/>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黑体"/>
          <w:b/>
          <w:sz w:val="32"/>
          <w:szCs w:val="32"/>
        </w:rPr>
      </w:pPr>
      <w:r>
        <w:rPr>
          <w:rFonts w:hint="eastAsia" w:ascii="仿宋" w:hAnsi="仿宋" w:eastAsia="仿宋" w:cs="黑体"/>
          <w:b/>
          <w:sz w:val="32"/>
          <w:szCs w:val="32"/>
        </w:rPr>
        <w:t>四、活动时间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w:t>
      </w:r>
      <w:r>
        <w:rPr>
          <w:rFonts w:ascii="仿宋" w:hAnsi="仿宋" w:eastAsia="仿宋" w:cs="仿宋_GB2312"/>
          <w:sz w:val="32"/>
          <w:szCs w:val="32"/>
        </w:rPr>
        <w:t>5</w:t>
      </w:r>
      <w:r>
        <w:rPr>
          <w:rFonts w:hint="eastAsia" w:ascii="仿宋" w:hAnsi="仿宋" w:eastAsia="仿宋" w:cs="仿宋_GB2312"/>
          <w:sz w:val="32"/>
          <w:szCs w:val="32"/>
        </w:rPr>
        <w:t>月</w:t>
      </w:r>
      <w:bookmarkStart w:id="9" w:name="_Toc10156"/>
    </w:p>
    <w:bookmarkEnd w:id="9"/>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lang w:eastAsia="zh-CN"/>
        </w:rPr>
        <w:t>五</w:t>
      </w:r>
      <w:r>
        <w:rPr>
          <w:rFonts w:hint="eastAsia" w:ascii="仿宋" w:hAnsi="仿宋" w:eastAsia="仿宋"/>
          <w:b/>
          <w:sz w:val="32"/>
          <w:szCs w:val="32"/>
        </w:rPr>
        <w:t>、活动安排</w:t>
      </w:r>
    </w:p>
    <w:p>
      <w:pPr>
        <w:keepNext w:val="0"/>
        <w:keepLines w:val="0"/>
        <w:pageBreakBefore w:val="0"/>
        <w:kinsoku/>
        <w:wordWrap/>
        <w:overflowPunct/>
        <w:topLinePunct w:val="0"/>
        <w:autoSpaceDE/>
        <w:autoSpaceDN/>
        <w:bidi w:val="0"/>
        <w:adjustRightInd/>
        <w:snapToGrid/>
        <w:spacing w:line="560" w:lineRule="exact"/>
        <w:textAlignment w:val="auto"/>
        <w:outlineLvl w:val="0"/>
        <w:rPr>
          <w:rFonts w:ascii="仿宋" w:hAnsi="仿宋" w:eastAsia="仿宋" w:cs="仿宋_GB2312"/>
          <w:sz w:val="32"/>
          <w:szCs w:val="32"/>
        </w:rPr>
      </w:pPr>
      <w:r>
        <w:rPr>
          <w:rFonts w:ascii="仿宋" w:hAnsi="仿宋" w:eastAsia="仿宋"/>
          <w:sz w:val="32"/>
          <w:szCs w:val="32"/>
        </w:rPr>
        <w:t xml:space="preserve">   </w:t>
      </w:r>
      <w:r>
        <w:rPr>
          <w:rFonts w:hint="eastAsia" w:ascii="仿宋" w:hAnsi="仿宋" w:eastAsia="仿宋" w:cs="仿宋_GB2312"/>
          <w:sz w:val="32"/>
          <w:szCs w:val="32"/>
        </w:rPr>
        <w:t>（一）微电影奖项评选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参赛作品要求</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参赛作品需为原创作品;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参赛作品内容须健康向上，具备一定的艺术性、观赏性。无色情、暴力、血腥等不良内容，遵守国家法律法规;</w:t>
      </w:r>
      <w:r>
        <w:rPr>
          <w:rFonts w:hint="eastAsia" w:ascii="仿宋_GB2312" w:eastAsia="仿宋_GB2312"/>
          <w:sz w:val="32"/>
          <w:szCs w:val="32"/>
        </w:rPr>
        <w:t xml:space="preserve"> 以激励学生奋发自强、立志成才、感恩奉献等为主题，促进</w:t>
      </w:r>
      <w:r>
        <w:rPr>
          <w:rFonts w:hint="eastAsia" w:ascii="仿宋" w:hAnsi="仿宋" w:eastAsia="仿宋"/>
          <w:sz w:val="32"/>
          <w:szCs w:val="32"/>
        </w:rPr>
        <w:t>培养学生的诚信品质，引导学生树立诚信理念，传播诚信文化，推动信用社会建设</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rPr>
        <w:t>参赛作品要求文件为mp4，mpg,mov格式; 全高清16:9，分辨率不低于1920×1080;画面清晰、声音正常;设置中文字幕;普通话;建议作品时长控制在5—8分钟</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rPr>
        <w:t>拒绝任何可能与国家法律和文化政策相悖的作品</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5）</w:t>
      </w:r>
      <w:r>
        <w:rPr>
          <w:rFonts w:hint="eastAsia" w:ascii="仿宋_GB2312" w:hAnsi="宋体" w:eastAsia="仿宋_GB2312"/>
          <w:sz w:val="32"/>
          <w:szCs w:val="32"/>
        </w:rPr>
        <w:t>所有选送到本微电影比赛活动的作品一经提交，即视为授予诚信教育主题活动</w:t>
      </w:r>
      <w:r>
        <w:rPr>
          <w:rFonts w:hint="eastAsia" w:ascii="仿宋_GB2312" w:hAnsi="宋体" w:eastAsia="仿宋_GB2312"/>
          <w:sz w:val="32"/>
          <w:szCs w:val="32"/>
          <w:lang w:eastAsia="zh-CN"/>
        </w:rPr>
        <w:t>办公室</w:t>
      </w:r>
      <w:r>
        <w:rPr>
          <w:rFonts w:hint="eastAsia" w:ascii="仿宋_GB2312" w:hAnsi="宋体" w:eastAsia="仿宋_GB2312"/>
          <w:sz w:val="32"/>
          <w:szCs w:val="32"/>
        </w:rPr>
        <w:t>在所有授权设立的展映环节无偿播放权</w:t>
      </w:r>
      <w:r>
        <w:rPr>
          <w:rFonts w:hint="eastAsia" w:ascii="仿宋_GB2312" w:hAnsi="宋体" w:eastAsia="仿宋_GB2312"/>
          <w:sz w:val="32"/>
          <w:szCs w:val="32"/>
          <w:lang w:eastAsia="zh-CN"/>
        </w:rPr>
        <w:t>；</w:t>
      </w:r>
      <w:r>
        <w:rPr>
          <w:rFonts w:hint="eastAsia" w:ascii="仿宋_GB2312" w:hAnsi="宋体" w:eastAsia="仿宋_GB2312"/>
          <w:sz w:val="32"/>
          <w:szCs w:val="32"/>
        </w:rPr>
        <w:t>凡提交作品参赛，即表示参赛学校同意接受诚信教育主题活动办公室制定之所有参赛细则章程;参赛者一旦提交参赛申请，即不得以任何理由撤回</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宋体" w:eastAsia="仿宋_GB2312"/>
          <w:sz w:val="32"/>
          <w:szCs w:val="32"/>
          <w:lang w:eastAsia="zh-CN"/>
        </w:rPr>
      </w:pPr>
      <w:r>
        <w:rPr>
          <w:rFonts w:hint="eastAsia" w:ascii="仿宋" w:hAnsi="仿宋" w:eastAsia="仿宋" w:cs="仿宋_GB2312"/>
          <w:sz w:val="32"/>
          <w:szCs w:val="32"/>
          <w:lang w:val="en-US" w:eastAsia="zh-CN"/>
        </w:rPr>
        <w:t>2.各学院</w:t>
      </w:r>
      <w:r>
        <w:rPr>
          <w:rFonts w:hint="eastAsia" w:ascii="仿宋" w:hAnsi="仿宋" w:eastAsia="仿宋" w:cs="仿宋_GB2312"/>
          <w:sz w:val="32"/>
          <w:szCs w:val="32"/>
          <w:lang w:eastAsia="zh-CN"/>
        </w:rPr>
        <w:t>推荐</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支作品参加</w:t>
      </w:r>
      <w:r>
        <w:rPr>
          <w:rFonts w:hint="eastAsia" w:ascii="仿宋" w:hAnsi="仿宋" w:eastAsia="仿宋" w:cs="仿宋_GB2312"/>
          <w:sz w:val="32"/>
          <w:szCs w:val="32"/>
          <w:lang w:eastAsia="zh-CN"/>
        </w:rPr>
        <w:t>学校评比</w:t>
      </w:r>
      <w:r>
        <w:rPr>
          <w:rFonts w:hint="eastAsia" w:ascii="仿宋" w:hAnsi="仿宋" w:eastAsia="仿宋" w:cs="方正小标宋简体"/>
          <w:color w:val="000000"/>
          <w:sz w:val="32"/>
          <w:szCs w:val="32"/>
          <w:lang w:val="zh-CN"/>
        </w:rPr>
        <w:t>。</w:t>
      </w:r>
      <w:r>
        <w:rPr>
          <w:rFonts w:hint="eastAsia" w:ascii="仿宋_GB2312" w:hAnsi="宋体" w:eastAsia="仿宋_GB2312"/>
          <w:sz w:val="32"/>
          <w:szCs w:val="32"/>
          <w:lang w:val="zh-CN"/>
        </w:rPr>
        <w:t>于</w:t>
      </w:r>
      <w:r>
        <w:rPr>
          <w:rFonts w:hint="eastAsia" w:ascii="仿宋_GB2312" w:hAnsi="宋体" w:eastAsia="仿宋_GB2312"/>
          <w:sz w:val="32"/>
          <w:szCs w:val="32"/>
        </w:rPr>
        <w:t>201</w:t>
      </w:r>
      <w:r>
        <w:rPr>
          <w:rFonts w:hint="eastAsia" w:ascii="仿宋_GB2312" w:hAnsi="宋体" w:eastAsia="仿宋_GB2312"/>
          <w:sz w:val="32"/>
          <w:szCs w:val="32"/>
          <w:lang w:val="en-US" w:eastAsia="zh-CN"/>
        </w:rPr>
        <w:t>8</w:t>
      </w:r>
      <w:r>
        <w:rPr>
          <w:rFonts w:hint="eastAsia" w:ascii="仿宋_GB2312" w:hAnsi="宋体" w:eastAsia="仿宋_GB2312"/>
          <w:sz w:val="32"/>
          <w:szCs w:val="32"/>
          <w:lang w:val="zh-CN"/>
        </w:rPr>
        <w:t>年</w:t>
      </w:r>
      <w:r>
        <w:rPr>
          <w:rFonts w:hint="eastAsia" w:ascii="仿宋_GB2312" w:hAnsi="宋体" w:eastAsia="仿宋_GB2312"/>
          <w:sz w:val="32"/>
          <w:szCs w:val="32"/>
          <w:lang w:val="en-US" w:eastAsia="zh-CN"/>
        </w:rPr>
        <w:t>5</w:t>
      </w:r>
      <w:r>
        <w:rPr>
          <w:rFonts w:hint="eastAsia" w:ascii="仿宋_GB2312" w:hAnsi="宋体" w:eastAsia="仿宋_GB2312"/>
          <w:sz w:val="32"/>
          <w:szCs w:val="32"/>
          <w:lang w:val="zh-CN"/>
        </w:rPr>
        <w:t>月</w:t>
      </w:r>
      <w:r>
        <w:rPr>
          <w:rFonts w:hint="eastAsia" w:ascii="仿宋_GB2312" w:hAnsi="宋体" w:eastAsia="仿宋_GB2312"/>
          <w:sz w:val="32"/>
          <w:szCs w:val="32"/>
          <w:lang w:val="en-US" w:eastAsia="zh-CN"/>
        </w:rPr>
        <w:t>21</w:t>
      </w:r>
      <w:r>
        <w:rPr>
          <w:rFonts w:hint="eastAsia" w:ascii="仿宋_GB2312" w:hAnsi="宋体" w:eastAsia="仿宋_GB2312"/>
          <w:sz w:val="32"/>
          <w:szCs w:val="32"/>
          <w:lang w:val="zh-CN"/>
        </w:rPr>
        <w:t>日前将</w:t>
      </w:r>
      <w:r>
        <w:rPr>
          <w:rFonts w:hint="eastAsia" w:ascii="仿宋_GB2312" w:hAnsi="宋体" w:eastAsia="仿宋_GB2312"/>
          <w:sz w:val="32"/>
          <w:szCs w:val="32"/>
        </w:rPr>
        <w:t>以</w:t>
      </w:r>
      <w:r>
        <w:rPr>
          <w:rFonts w:hint="eastAsia" w:ascii="仿宋_GB2312" w:hAnsi="宋体" w:eastAsia="仿宋_GB2312"/>
          <w:sz w:val="32"/>
          <w:szCs w:val="32"/>
          <w:lang w:eastAsia="zh-CN"/>
        </w:rPr>
        <w:t>院</w:t>
      </w:r>
      <w:r>
        <w:rPr>
          <w:rFonts w:hint="eastAsia" w:ascii="仿宋_GB2312" w:hAnsi="宋体" w:eastAsia="仿宋_GB2312"/>
          <w:sz w:val="32"/>
          <w:szCs w:val="32"/>
        </w:rPr>
        <w:t>为单位将微电影剧本、微电影视频打包，以光碟形式报送</w:t>
      </w:r>
      <w:r>
        <w:rPr>
          <w:rFonts w:hint="eastAsia" w:ascii="仿宋_GB2312" w:hAnsi="宋体" w:eastAsia="仿宋_GB2312"/>
          <w:sz w:val="32"/>
          <w:szCs w:val="32"/>
          <w:lang w:eastAsia="zh-CN"/>
        </w:rPr>
        <w:t>学生资助管理中心。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黑体"/>
          <w:b/>
          <w:sz w:val="32"/>
          <w:szCs w:val="32"/>
        </w:rPr>
      </w:pPr>
      <w:r>
        <w:rPr>
          <w:rFonts w:hint="eastAsia" w:ascii="仿宋" w:hAnsi="仿宋" w:eastAsia="仿宋" w:cs="黑体"/>
          <w:b/>
          <w:sz w:val="32"/>
          <w:szCs w:val="32"/>
          <w:lang w:val="zh-CN"/>
        </w:rPr>
        <w:t>（二）诚信教育</w:t>
      </w:r>
      <w:r>
        <w:rPr>
          <w:rFonts w:hint="eastAsia" w:ascii="仿宋" w:hAnsi="仿宋" w:eastAsia="仿宋" w:cs="黑体"/>
          <w:b/>
          <w:sz w:val="32"/>
          <w:szCs w:val="32"/>
        </w:rPr>
        <w:t>活动组织奖评选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1、各学院结合自身专业特点通过多种形式开展诚信教育主题活动，采取有效措施做好宣传和辅导工作，普及活动宗旨、内容及相关知识，务求诚信理念的传播落到实处，扎根于学生心中。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2、各学院在</w:t>
      </w:r>
      <w:r>
        <w:rPr>
          <w:rFonts w:hint="eastAsia" w:ascii="仿宋_GB2312" w:hAnsi="宋体" w:eastAsia="仿宋_GB2312"/>
          <w:sz w:val="32"/>
          <w:szCs w:val="32"/>
          <w:lang w:val="en-US" w:eastAsia="zh-CN"/>
        </w:rPr>
        <w:t>5</w:t>
      </w:r>
      <w:r>
        <w:rPr>
          <w:rFonts w:hint="eastAsia" w:ascii="仿宋_GB2312" w:hAnsi="宋体" w:eastAsia="仿宋_GB2312"/>
          <w:sz w:val="32"/>
          <w:szCs w:val="32"/>
          <w:lang w:val="zh-CN"/>
        </w:rPr>
        <w:t>月2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日前，将本学院组织开展的“光影透真知  校园表诚信”诚信教育活动的策划方案、过程材料及总结材料报送活动办公室。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黑体"/>
          <w:b/>
          <w:sz w:val="32"/>
          <w:szCs w:val="32"/>
          <w:lang w:val="zh-CN"/>
        </w:rPr>
      </w:pPr>
      <w:r>
        <w:rPr>
          <w:rFonts w:hint="eastAsia" w:ascii="仿宋" w:hAnsi="仿宋" w:eastAsia="仿宋" w:cs="黑体"/>
          <w:b/>
          <w:sz w:val="32"/>
          <w:szCs w:val="32"/>
          <w:lang w:val="zh-CN"/>
        </w:rPr>
        <w:t>六、评分细则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黑体"/>
          <w:b/>
          <w:sz w:val="32"/>
          <w:szCs w:val="32"/>
          <w:lang w:val="zh-CN" w:eastAsia="zh-CN"/>
        </w:rPr>
      </w:pPr>
      <w:r>
        <w:rPr>
          <w:rFonts w:hint="eastAsia" w:ascii="仿宋" w:hAnsi="仿宋" w:eastAsia="仿宋" w:cs="黑体"/>
          <w:b/>
          <w:sz w:val="32"/>
          <w:szCs w:val="32"/>
          <w:lang w:val="zh-CN" w:eastAsia="zh-CN"/>
        </w:rPr>
        <w:t>（一）参赛作品评分细则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本评分标准共分</w:t>
      </w:r>
      <w:r>
        <w:rPr>
          <w:rFonts w:hint="eastAsia" w:ascii="仿宋_GB2312" w:hAnsi="宋体" w:eastAsia="仿宋_GB2312"/>
          <w:sz w:val="32"/>
          <w:szCs w:val="32"/>
        </w:rPr>
        <w:t>4</w:t>
      </w:r>
      <w:r>
        <w:rPr>
          <w:rFonts w:ascii="仿宋_GB2312" w:hAnsi="宋体" w:eastAsia="仿宋_GB2312"/>
          <w:sz w:val="32"/>
          <w:szCs w:val="32"/>
        </w:rPr>
        <w:t>项，满分10</w:t>
      </w:r>
      <w:r>
        <w:rPr>
          <w:rFonts w:hint="eastAsia" w:ascii="仿宋_GB2312" w:hAnsi="宋体" w:eastAsia="仿宋_GB2312"/>
          <w:sz w:val="32"/>
          <w:szCs w:val="32"/>
        </w:rPr>
        <w:t>0</w:t>
      </w:r>
      <w:r>
        <w:rPr>
          <w:rFonts w:ascii="仿宋_GB2312" w:hAnsi="宋体" w:eastAsia="仿宋_GB2312"/>
          <w:sz w:val="32"/>
          <w:szCs w:val="32"/>
        </w:rPr>
        <w:t>分。下面是具体分值的分配情况：（满分10</w:t>
      </w:r>
      <w:r>
        <w:rPr>
          <w:rFonts w:hint="eastAsia" w:ascii="仿宋_GB2312" w:hAnsi="宋体" w:eastAsia="仿宋_GB2312"/>
          <w:sz w:val="32"/>
          <w:szCs w:val="32"/>
        </w:rPr>
        <w:t>0</w:t>
      </w:r>
      <w:r>
        <w:rPr>
          <w:rFonts w:ascii="仿宋_GB2312" w:hAnsi="宋体" w:eastAsia="仿宋_GB2312"/>
          <w:sz w:val="32"/>
          <w:szCs w:val="32"/>
        </w:rPr>
        <w:t>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1.主题鲜明，立意新颖，中心突出，有内涵，内容丰富完整。（30分）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 xml:space="preserve"> 2.结构完整，层次分明，详略得当。（30分）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 xml:space="preserve"> 3.情感真挚。（20分）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 xml:space="preserve"> 4.</w:t>
      </w:r>
      <w:r>
        <w:rPr>
          <w:rFonts w:hint="eastAsia" w:ascii="仿宋_GB2312" w:hAnsi="宋体" w:eastAsia="仿宋_GB2312"/>
          <w:sz w:val="32"/>
          <w:szCs w:val="32"/>
          <w:lang w:eastAsia="zh-CN"/>
        </w:rPr>
        <w:t>题材</w:t>
      </w:r>
      <w:r>
        <w:rPr>
          <w:rFonts w:hint="eastAsia" w:ascii="仿宋_GB2312" w:hAnsi="宋体" w:eastAsia="仿宋_GB2312"/>
          <w:sz w:val="32"/>
          <w:szCs w:val="32"/>
        </w:rPr>
        <w:t>新颖，有创新点。（20分）</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黑体"/>
          <w:b/>
          <w:sz w:val="30"/>
          <w:szCs w:val="30"/>
          <w:lang w:val="zh-CN" w:eastAsia="zh-CN"/>
        </w:rPr>
      </w:pPr>
      <w:r>
        <w:rPr>
          <w:rFonts w:hint="eastAsia" w:ascii="仿宋" w:hAnsi="仿宋" w:eastAsia="仿宋" w:cs="黑体"/>
          <w:b/>
          <w:sz w:val="30"/>
          <w:szCs w:val="30"/>
          <w:lang w:val="zh-CN" w:eastAsia="zh-CN"/>
        </w:rPr>
        <w:t>（二）优秀组织奖评分细则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本评分标准共分</w:t>
      </w:r>
      <w:r>
        <w:rPr>
          <w:rFonts w:hint="eastAsia" w:ascii="仿宋" w:hAnsi="仿宋" w:eastAsia="仿宋"/>
          <w:sz w:val="32"/>
          <w:szCs w:val="32"/>
          <w:lang w:val="en-US" w:eastAsia="zh-CN"/>
        </w:rPr>
        <w:t>3项,满分</w:t>
      </w:r>
      <w:r>
        <w:rPr>
          <w:rFonts w:ascii="仿宋" w:hAnsi="仿宋" w:eastAsia="仿宋"/>
          <w:sz w:val="32"/>
          <w:szCs w:val="32"/>
        </w:rPr>
        <w:t>100</w:t>
      </w:r>
      <w:r>
        <w:rPr>
          <w:rFonts w:hint="eastAsia" w:ascii="仿宋" w:hAnsi="仿宋" w:eastAsia="仿宋"/>
          <w:sz w:val="32"/>
          <w:szCs w:val="32"/>
        </w:rPr>
        <w:t>分</w:t>
      </w:r>
      <w:r>
        <w:rPr>
          <w:rFonts w:hint="eastAsia" w:ascii="仿宋" w:hAnsi="仿宋" w:eastAsia="仿宋"/>
          <w:sz w:val="32"/>
          <w:szCs w:val="32"/>
          <w:lang w:eastAsia="zh-CN"/>
        </w:rPr>
        <w:t>。下面是具体分值分配情况。</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活动策划方案</w:t>
      </w:r>
      <w:r>
        <w:rPr>
          <w:rFonts w:hint="eastAsia" w:ascii="仿宋_GB2312" w:hAnsi="宋体" w:eastAsia="仿宋_GB2312"/>
          <w:sz w:val="32"/>
          <w:szCs w:val="32"/>
        </w:rPr>
        <w:t>（</w:t>
      </w:r>
      <w:r>
        <w:rPr>
          <w:rFonts w:hint="eastAsia" w:ascii="仿宋_GB2312" w:hAnsi="宋体" w:eastAsia="仿宋_GB2312"/>
          <w:sz w:val="32"/>
          <w:szCs w:val="32"/>
          <w:lang w:val="en-US" w:eastAsia="zh-CN"/>
        </w:rPr>
        <w:t>20分</w:t>
      </w:r>
      <w:r>
        <w:rPr>
          <w:rFonts w:hint="eastAsia" w:ascii="仿宋_GB2312" w:hAnsi="宋体" w:eastAsia="仿宋_GB2312"/>
          <w:sz w:val="32"/>
          <w:szCs w:val="32"/>
        </w:rPr>
        <w:t>）</w:t>
      </w:r>
      <w:r>
        <w:rPr>
          <w:rFonts w:hint="eastAsia" w:ascii="仿宋_GB2312" w:hAnsi="宋体" w:eastAsia="仿宋_GB2312"/>
          <w:sz w:val="32"/>
          <w:szCs w:val="32"/>
          <w:lang w:eastAsia="zh-CN"/>
        </w:rPr>
        <w:t>：方案的</w:t>
      </w:r>
      <w:r>
        <w:rPr>
          <w:rFonts w:hint="eastAsia" w:ascii="仿宋_GB2312" w:hAnsi="宋体" w:eastAsia="仿宋_GB2312"/>
          <w:sz w:val="32"/>
          <w:szCs w:val="32"/>
        </w:rPr>
        <w:t>主题</w:t>
      </w:r>
      <w:r>
        <w:rPr>
          <w:rFonts w:hint="eastAsia" w:ascii="仿宋_GB2312" w:hAnsi="宋体" w:eastAsia="仿宋_GB2312"/>
          <w:sz w:val="32"/>
          <w:szCs w:val="32"/>
          <w:lang w:eastAsia="zh-CN"/>
        </w:rPr>
        <w:t>鲜明</w:t>
      </w:r>
      <w:r>
        <w:rPr>
          <w:rFonts w:hint="eastAsia" w:ascii="仿宋_GB2312" w:hAnsi="宋体" w:eastAsia="仿宋_GB2312"/>
          <w:sz w:val="32"/>
          <w:szCs w:val="32"/>
        </w:rPr>
        <w:t>与设计思路</w:t>
      </w:r>
      <w:r>
        <w:rPr>
          <w:rFonts w:hint="eastAsia" w:ascii="仿宋_GB2312" w:hAnsi="宋体" w:eastAsia="仿宋_GB2312"/>
          <w:sz w:val="32"/>
          <w:szCs w:val="32"/>
          <w:lang w:eastAsia="zh-CN"/>
        </w:rPr>
        <w:t>新颖</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_GB2312" w:hAnsi="宋体" w:eastAsia="仿宋_GB2312"/>
          <w:sz w:val="32"/>
          <w:szCs w:val="32"/>
          <w:lang w:val="en-US" w:eastAsia="zh-CN"/>
        </w:rPr>
        <w:t>2.</w:t>
      </w:r>
      <w:r>
        <w:rPr>
          <w:rFonts w:hint="eastAsia" w:ascii="仿宋" w:hAnsi="仿宋" w:eastAsia="仿宋"/>
          <w:sz w:val="32"/>
          <w:szCs w:val="32"/>
          <w:lang w:eastAsia="zh-CN"/>
        </w:rPr>
        <w:t>活动总结材料</w:t>
      </w:r>
      <w:r>
        <w:rPr>
          <w:rFonts w:hint="eastAsia" w:ascii="仿宋" w:hAnsi="仿宋" w:eastAsia="仿宋"/>
          <w:sz w:val="32"/>
          <w:szCs w:val="32"/>
        </w:rPr>
        <w:t>（</w:t>
      </w:r>
      <w:r>
        <w:rPr>
          <w:rFonts w:hint="eastAsia" w:ascii="仿宋" w:hAnsi="仿宋" w:eastAsia="仿宋"/>
          <w:sz w:val="32"/>
          <w:szCs w:val="32"/>
          <w:lang w:val="en-US" w:eastAsia="zh-CN"/>
        </w:rPr>
        <w:t>35</w:t>
      </w:r>
      <w:r>
        <w:rPr>
          <w:rFonts w:ascii="仿宋" w:hAnsi="仿宋" w:eastAsia="仿宋"/>
          <w:sz w:val="32"/>
          <w:szCs w:val="32"/>
        </w:rPr>
        <w:t>分</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要求文字简洁、重点突出，能有效概括整个活动，具有鲜明的个性，具有吸引力，能突出自身特有的优势。字数</w:t>
      </w:r>
      <w:r>
        <w:rPr>
          <w:rFonts w:ascii="仿宋" w:hAnsi="仿宋" w:eastAsia="仿宋"/>
          <w:sz w:val="32"/>
          <w:szCs w:val="32"/>
        </w:rPr>
        <w:t>5000</w:t>
      </w:r>
      <w:r>
        <w:rPr>
          <w:rFonts w:hint="eastAsia" w:ascii="仿宋" w:hAnsi="仿宋" w:eastAsia="仿宋"/>
          <w:sz w:val="32"/>
          <w:szCs w:val="32"/>
        </w:rPr>
        <w:t>字以内。</w:t>
      </w:r>
    </w:p>
    <w:p>
      <w:pPr>
        <w:keepNext w:val="0"/>
        <w:keepLines w:val="0"/>
        <w:pageBreakBefore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宋体" w:eastAsia="仿宋_GB2312"/>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过程</w:t>
      </w:r>
      <w:r>
        <w:rPr>
          <w:rFonts w:hint="eastAsia" w:ascii="仿宋" w:hAnsi="仿宋" w:eastAsia="仿宋"/>
          <w:sz w:val="32"/>
          <w:szCs w:val="32"/>
        </w:rPr>
        <w:t>材料（</w:t>
      </w:r>
      <w:r>
        <w:rPr>
          <w:rFonts w:hint="eastAsia" w:ascii="仿宋" w:hAnsi="仿宋" w:eastAsia="仿宋"/>
          <w:sz w:val="32"/>
          <w:szCs w:val="32"/>
          <w:lang w:val="en-US" w:eastAsia="zh-CN"/>
        </w:rPr>
        <w:t>45</w:t>
      </w:r>
      <w:r>
        <w:rPr>
          <w:rFonts w:ascii="仿宋" w:hAnsi="仿宋" w:eastAsia="仿宋"/>
          <w:sz w:val="32"/>
          <w:szCs w:val="32"/>
        </w:rPr>
        <w:t>分</w:t>
      </w:r>
      <w:r>
        <w:rPr>
          <w:rFonts w:hint="eastAsia" w:ascii="仿宋" w:hAnsi="仿宋" w:eastAsia="仿宋"/>
          <w:sz w:val="32"/>
          <w:szCs w:val="32"/>
        </w:rPr>
        <w:t>）：记录主题活动开展情况（10分），主题活动形式多样、内容丰富（</w:t>
      </w:r>
      <w:r>
        <w:rPr>
          <w:rFonts w:ascii="仿宋" w:hAnsi="仿宋" w:eastAsia="仿宋"/>
          <w:sz w:val="32"/>
          <w:szCs w:val="32"/>
        </w:rPr>
        <w:t>2</w:t>
      </w:r>
      <w:r>
        <w:rPr>
          <w:rFonts w:hint="eastAsia" w:ascii="仿宋" w:hAnsi="仿宋" w:eastAsia="仿宋"/>
          <w:sz w:val="32"/>
          <w:szCs w:val="32"/>
          <w:lang w:val="en-US" w:eastAsia="zh-CN"/>
        </w:rPr>
        <w:t>0</w:t>
      </w:r>
      <w:r>
        <w:rPr>
          <w:rFonts w:hint="eastAsia" w:ascii="仿宋" w:hAnsi="仿宋" w:eastAsia="仿宋"/>
          <w:sz w:val="32"/>
          <w:szCs w:val="32"/>
        </w:rPr>
        <w:t>分），主题活动学生积极参与、覆盖全校学生（</w:t>
      </w:r>
      <w:r>
        <w:rPr>
          <w:rFonts w:hint="eastAsia" w:ascii="仿宋" w:hAnsi="仿宋" w:eastAsia="仿宋"/>
          <w:sz w:val="32"/>
          <w:szCs w:val="32"/>
          <w:lang w:val="en-US" w:eastAsia="zh-CN"/>
        </w:rPr>
        <w:t>15</w:t>
      </w:r>
      <w:r>
        <w:rPr>
          <w:rFonts w:hint="eastAsia" w:ascii="仿宋" w:hAnsi="仿宋" w:eastAsia="仿宋"/>
          <w:sz w:val="32"/>
          <w:szCs w:val="32"/>
        </w:rPr>
        <w:t>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黑体"/>
          <w:b/>
          <w:sz w:val="32"/>
          <w:szCs w:val="32"/>
          <w:lang w:val="zh-CN"/>
        </w:rPr>
      </w:pPr>
      <w:r>
        <w:rPr>
          <w:rFonts w:hint="eastAsia" w:ascii="仿宋" w:hAnsi="仿宋" w:eastAsia="仿宋" w:cs="黑体"/>
          <w:b/>
          <w:sz w:val="32"/>
          <w:szCs w:val="32"/>
          <w:lang w:val="zh-CN" w:eastAsia="zh-CN"/>
        </w:rPr>
        <w:t>七</w:t>
      </w:r>
      <w:r>
        <w:rPr>
          <w:rFonts w:hint="eastAsia" w:ascii="仿宋" w:hAnsi="仿宋" w:eastAsia="仿宋" w:cs="黑体"/>
          <w:b/>
          <w:sz w:val="32"/>
          <w:szCs w:val="32"/>
          <w:lang w:val="zh-CN"/>
        </w:rPr>
        <w:t>、奖项设置及评审办法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黑体"/>
          <w:b/>
          <w:sz w:val="32"/>
          <w:szCs w:val="32"/>
          <w:lang w:val="zh-CN"/>
        </w:rPr>
      </w:pPr>
      <w:r>
        <w:rPr>
          <w:rFonts w:hint="eastAsia" w:ascii="仿宋" w:hAnsi="仿宋" w:eastAsia="仿宋" w:cs="黑体"/>
          <w:b/>
          <w:sz w:val="32"/>
          <w:szCs w:val="32"/>
          <w:lang w:val="zh-CN"/>
        </w:rPr>
        <w:t>（一）奖项设置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1、诚信主题活动优秀组织奖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优秀组织奖一等奖2名，奖金1200元；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优秀组织奖二等奖4名，奖金800元；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优秀组织奖三等奖5名，奖金600元；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2.</w:t>
      </w:r>
      <w:r>
        <w:rPr>
          <w:rFonts w:hint="eastAsia" w:ascii="仿宋_GB2312" w:hAnsi="宋体" w:eastAsia="仿宋_GB2312"/>
          <w:sz w:val="32"/>
          <w:szCs w:val="32"/>
          <w:lang w:eastAsia="zh-CN"/>
        </w:rPr>
        <w:t>视频作品奖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一等奖1名，奖金1200元；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二等奖2名，奖金800元；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三等奖3名，奖金600元。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黑体"/>
          <w:b/>
          <w:sz w:val="32"/>
          <w:szCs w:val="32"/>
          <w:lang w:val="zh-CN"/>
        </w:rPr>
      </w:pPr>
      <w:r>
        <w:rPr>
          <w:rFonts w:hint="eastAsia" w:ascii="仿宋" w:hAnsi="仿宋" w:eastAsia="仿宋" w:cs="黑体"/>
          <w:b/>
          <w:sz w:val="32"/>
          <w:szCs w:val="32"/>
          <w:lang w:val="zh-CN"/>
        </w:rPr>
        <w:t>（二）评审办法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由诚信教育主题活动办公室组织专家按照相关细则</w:t>
      </w:r>
      <w:r>
        <w:rPr>
          <w:rFonts w:hint="eastAsia" w:ascii="仿宋_GB2312" w:hAnsi="宋体" w:eastAsia="仿宋_GB2312"/>
          <w:sz w:val="32"/>
          <w:szCs w:val="32"/>
          <w:lang w:eastAsia="zh-CN"/>
        </w:rPr>
        <w:t>进行评审。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ascii="仿宋_GB2312" w:hAnsi="宋体" w:eastAsia="仿宋_GB2312"/>
          <w:sz w:val="32"/>
          <w:szCs w:val="32"/>
        </w:rPr>
        <w:t>最后得分为：去掉最高分、去掉最低分，各评委</w:t>
      </w:r>
      <w:r>
        <w:rPr>
          <w:rFonts w:hint="eastAsia" w:ascii="仿宋_GB2312" w:hAnsi="宋体" w:eastAsia="仿宋_GB2312"/>
          <w:sz w:val="32"/>
          <w:szCs w:val="32"/>
          <w:lang w:eastAsia="zh-CN"/>
        </w:rPr>
        <w:t>评分</w:t>
      </w:r>
      <w:r>
        <w:rPr>
          <w:rFonts w:ascii="仿宋_GB2312" w:hAnsi="宋体" w:eastAsia="仿宋_GB2312"/>
          <w:sz w:val="32"/>
          <w:szCs w:val="32"/>
        </w:rPr>
        <w:t>相加</w:t>
      </w:r>
      <w:r>
        <w:rPr>
          <w:rFonts w:hint="eastAsia" w:ascii="仿宋_GB2312" w:hAnsi="宋体" w:eastAsia="仿宋_GB2312"/>
          <w:sz w:val="32"/>
          <w:szCs w:val="32"/>
          <w:lang w:eastAsia="zh-CN"/>
        </w:rPr>
        <w:t>的</w:t>
      </w:r>
      <w:r>
        <w:rPr>
          <w:rFonts w:ascii="仿宋_GB2312" w:hAnsi="宋体" w:eastAsia="仿宋_GB2312"/>
          <w:sz w:val="32"/>
          <w:szCs w:val="32"/>
        </w:rPr>
        <w:t>总分除以有效评委人数，结果精确到小数点后</w:t>
      </w:r>
      <w:r>
        <w:rPr>
          <w:rFonts w:hint="eastAsia" w:ascii="仿宋_GB2312" w:hAnsi="宋体" w:eastAsia="仿宋_GB2312"/>
          <w:sz w:val="32"/>
          <w:szCs w:val="32"/>
        </w:rPr>
        <w:t>一</w:t>
      </w:r>
      <w:r>
        <w:rPr>
          <w:rFonts w:ascii="仿宋_GB2312" w:hAnsi="宋体" w:eastAsia="仿宋_GB2312"/>
          <w:sz w:val="32"/>
          <w:szCs w:val="32"/>
        </w:rPr>
        <w:t>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黑体"/>
          <w:b/>
          <w:sz w:val="32"/>
          <w:szCs w:val="32"/>
          <w:lang w:val="zh-CN"/>
        </w:rPr>
      </w:pPr>
      <w:r>
        <w:rPr>
          <w:rFonts w:hint="eastAsia" w:ascii="仿宋" w:hAnsi="仿宋" w:eastAsia="仿宋" w:cs="黑体"/>
          <w:b/>
          <w:sz w:val="32"/>
          <w:szCs w:val="32"/>
          <w:lang w:val="zh-CN" w:eastAsia="zh-CN"/>
        </w:rPr>
        <w:t>八</w:t>
      </w:r>
      <w:r>
        <w:rPr>
          <w:rFonts w:hint="eastAsia" w:ascii="仿宋" w:hAnsi="仿宋" w:eastAsia="仿宋" w:cs="黑体"/>
          <w:b/>
          <w:sz w:val="32"/>
          <w:szCs w:val="32"/>
          <w:lang w:val="zh-CN"/>
        </w:rPr>
        <w:t>、活动未尽事宜另行通知。</w:t>
      </w:r>
    </w:p>
    <w:sectPr>
      <w:footerReference r:id="rId3" w:type="default"/>
      <w:pgSz w:w="11906" w:h="16838"/>
      <w:pgMar w:top="1984"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9"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HyGJZrgBAABeAwAADgAAAAAAAAABACAAAAAeAQAAZHJzL2Uyb0RvYy54bWxQSwUGAAAAAAYABgBZ&#10;AQAASAUAAAAA&#1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- 4 -</w:t>
                </w:r>
                <w:r>
                  <w:rPr>
                    <w:rFonts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99A8"/>
    <w:multiLevelType w:val="singleLevel"/>
    <w:tmpl w:val="200299A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01ED0"/>
    <w:rsid w:val="0001754B"/>
    <w:rsid w:val="00024124"/>
    <w:rsid w:val="00024349"/>
    <w:rsid w:val="00027277"/>
    <w:rsid w:val="00027D42"/>
    <w:rsid w:val="00035A02"/>
    <w:rsid w:val="000459E1"/>
    <w:rsid w:val="00050940"/>
    <w:rsid w:val="000620B4"/>
    <w:rsid w:val="000661B0"/>
    <w:rsid w:val="00070593"/>
    <w:rsid w:val="00076976"/>
    <w:rsid w:val="00077444"/>
    <w:rsid w:val="000806F2"/>
    <w:rsid w:val="000844C8"/>
    <w:rsid w:val="0008790A"/>
    <w:rsid w:val="000D1BA9"/>
    <w:rsid w:val="000D2701"/>
    <w:rsid w:val="000D4237"/>
    <w:rsid w:val="000E1244"/>
    <w:rsid w:val="0010115A"/>
    <w:rsid w:val="00102952"/>
    <w:rsid w:val="00111B8B"/>
    <w:rsid w:val="0012284B"/>
    <w:rsid w:val="00124667"/>
    <w:rsid w:val="00137F5A"/>
    <w:rsid w:val="00140BF7"/>
    <w:rsid w:val="001446D1"/>
    <w:rsid w:val="00156947"/>
    <w:rsid w:val="00185602"/>
    <w:rsid w:val="001B71AB"/>
    <w:rsid w:val="001C2782"/>
    <w:rsid w:val="001C3B45"/>
    <w:rsid w:val="001C7B76"/>
    <w:rsid w:val="001D010A"/>
    <w:rsid w:val="001E300A"/>
    <w:rsid w:val="001F3E95"/>
    <w:rsid w:val="001F72D9"/>
    <w:rsid w:val="002070D0"/>
    <w:rsid w:val="0022397A"/>
    <w:rsid w:val="00245E96"/>
    <w:rsid w:val="00262D7C"/>
    <w:rsid w:val="00272878"/>
    <w:rsid w:val="002736BC"/>
    <w:rsid w:val="00273A71"/>
    <w:rsid w:val="00281973"/>
    <w:rsid w:val="00290122"/>
    <w:rsid w:val="002927A6"/>
    <w:rsid w:val="00292FF8"/>
    <w:rsid w:val="00295A43"/>
    <w:rsid w:val="002B307E"/>
    <w:rsid w:val="002B70FE"/>
    <w:rsid w:val="002C2201"/>
    <w:rsid w:val="002D283F"/>
    <w:rsid w:val="002D2BD6"/>
    <w:rsid w:val="002D66E4"/>
    <w:rsid w:val="002E39E0"/>
    <w:rsid w:val="00326CF6"/>
    <w:rsid w:val="00353376"/>
    <w:rsid w:val="00380F89"/>
    <w:rsid w:val="00391BD0"/>
    <w:rsid w:val="003955CD"/>
    <w:rsid w:val="003A146F"/>
    <w:rsid w:val="003C07EC"/>
    <w:rsid w:val="003C4C9F"/>
    <w:rsid w:val="003D3474"/>
    <w:rsid w:val="003D4611"/>
    <w:rsid w:val="003D4F59"/>
    <w:rsid w:val="003E0A67"/>
    <w:rsid w:val="00404D7C"/>
    <w:rsid w:val="00424824"/>
    <w:rsid w:val="00466012"/>
    <w:rsid w:val="00485FAE"/>
    <w:rsid w:val="004B10F1"/>
    <w:rsid w:val="004C4BB2"/>
    <w:rsid w:val="004C4F9E"/>
    <w:rsid w:val="004E1625"/>
    <w:rsid w:val="004E6F61"/>
    <w:rsid w:val="004E7457"/>
    <w:rsid w:val="004F5277"/>
    <w:rsid w:val="005019BB"/>
    <w:rsid w:val="00512C53"/>
    <w:rsid w:val="00515ACC"/>
    <w:rsid w:val="00542921"/>
    <w:rsid w:val="00546676"/>
    <w:rsid w:val="005477FB"/>
    <w:rsid w:val="00550F46"/>
    <w:rsid w:val="00570A3B"/>
    <w:rsid w:val="0058093F"/>
    <w:rsid w:val="00581405"/>
    <w:rsid w:val="005D1106"/>
    <w:rsid w:val="005D579E"/>
    <w:rsid w:val="005E4D44"/>
    <w:rsid w:val="005F0CE2"/>
    <w:rsid w:val="0065122B"/>
    <w:rsid w:val="00652CB5"/>
    <w:rsid w:val="006567BA"/>
    <w:rsid w:val="00672D2F"/>
    <w:rsid w:val="00676C2C"/>
    <w:rsid w:val="00677D69"/>
    <w:rsid w:val="00684615"/>
    <w:rsid w:val="00692EF8"/>
    <w:rsid w:val="006A039C"/>
    <w:rsid w:val="006B2EF4"/>
    <w:rsid w:val="006E7569"/>
    <w:rsid w:val="00701ED0"/>
    <w:rsid w:val="00705CA2"/>
    <w:rsid w:val="00732C0D"/>
    <w:rsid w:val="007548F4"/>
    <w:rsid w:val="00760B26"/>
    <w:rsid w:val="00760B3F"/>
    <w:rsid w:val="00765C1F"/>
    <w:rsid w:val="007819EB"/>
    <w:rsid w:val="007907B4"/>
    <w:rsid w:val="00795EAE"/>
    <w:rsid w:val="00796001"/>
    <w:rsid w:val="00797149"/>
    <w:rsid w:val="007A5A3D"/>
    <w:rsid w:val="007E1E41"/>
    <w:rsid w:val="007F5A0C"/>
    <w:rsid w:val="00800EA0"/>
    <w:rsid w:val="00812C6B"/>
    <w:rsid w:val="0081371D"/>
    <w:rsid w:val="00834000"/>
    <w:rsid w:val="008354F5"/>
    <w:rsid w:val="008537D5"/>
    <w:rsid w:val="00860BDA"/>
    <w:rsid w:val="00871686"/>
    <w:rsid w:val="00873B14"/>
    <w:rsid w:val="008747C0"/>
    <w:rsid w:val="00877F5B"/>
    <w:rsid w:val="00897497"/>
    <w:rsid w:val="008A55BC"/>
    <w:rsid w:val="008C6020"/>
    <w:rsid w:val="008D5645"/>
    <w:rsid w:val="008F58BF"/>
    <w:rsid w:val="009028B3"/>
    <w:rsid w:val="00935EFE"/>
    <w:rsid w:val="0095186F"/>
    <w:rsid w:val="00957E0B"/>
    <w:rsid w:val="009A6DF1"/>
    <w:rsid w:val="009B0B12"/>
    <w:rsid w:val="009B5DE8"/>
    <w:rsid w:val="009B6335"/>
    <w:rsid w:val="009C2D11"/>
    <w:rsid w:val="009C4F04"/>
    <w:rsid w:val="009E2241"/>
    <w:rsid w:val="009F3DC0"/>
    <w:rsid w:val="009F5BEC"/>
    <w:rsid w:val="00A016BB"/>
    <w:rsid w:val="00A023FE"/>
    <w:rsid w:val="00A02837"/>
    <w:rsid w:val="00A03727"/>
    <w:rsid w:val="00A12349"/>
    <w:rsid w:val="00A16D59"/>
    <w:rsid w:val="00A341C6"/>
    <w:rsid w:val="00A7203B"/>
    <w:rsid w:val="00A77837"/>
    <w:rsid w:val="00A90BF5"/>
    <w:rsid w:val="00A91A17"/>
    <w:rsid w:val="00AA072D"/>
    <w:rsid w:val="00AA21B0"/>
    <w:rsid w:val="00AA498E"/>
    <w:rsid w:val="00AA4E5A"/>
    <w:rsid w:val="00AB0FD8"/>
    <w:rsid w:val="00AB409D"/>
    <w:rsid w:val="00AC3562"/>
    <w:rsid w:val="00AC647F"/>
    <w:rsid w:val="00AE5D30"/>
    <w:rsid w:val="00AE6701"/>
    <w:rsid w:val="00B00684"/>
    <w:rsid w:val="00B00E83"/>
    <w:rsid w:val="00B02CA7"/>
    <w:rsid w:val="00B0412B"/>
    <w:rsid w:val="00B07348"/>
    <w:rsid w:val="00B075B8"/>
    <w:rsid w:val="00B211D7"/>
    <w:rsid w:val="00B32A5F"/>
    <w:rsid w:val="00B337EE"/>
    <w:rsid w:val="00B33A36"/>
    <w:rsid w:val="00B3604F"/>
    <w:rsid w:val="00B47007"/>
    <w:rsid w:val="00B633A6"/>
    <w:rsid w:val="00B86114"/>
    <w:rsid w:val="00B869C2"/>
    <w:rsid w:val="00B92AD6"/>
    <w:rsid w:val="00BA0D86"/>
    <w:rsid w:val="00BA3898"/>
    <w:rsid w:val="00BB582B"/>
    <w:rsid w:val="00BD5D2D"/>
    <w:rsid w:val="00BE05B4"/>
    <w:rsid w:val="00BE17EE"/>
    <w:rsid w:val="00BF79E4"/>
    <w:rsid w:val="00C06BF9"/>
    <w:rsid w:val="00C337EE"/>
    <w:rsid w:val="00C345AF"/>
    <w:rsid w:val="00C3662E"/>
    <w:rsid w:val="00C410B3"/>
    <w:rsid w:val="00C46C1F"/>
    <w:rsid w:val="00C60832"/>
    <w:rsid w:val="00C72B65"/>
    <w:rsid w:val="00C979E6"/>
    <w:rsid w:val="00CA30AD"/>
    <w:rsid w:val="00CA43CC"/>
    <w:rsid w:val="00CB0366"/>
    <w:rsid w:val="00CB4240"/>
    <w:rsid w:val="00CC1DCF"/>
    <w:rsid w:val="00CD4EF3"/>
    <w:rsid w:val="00CE4215"/>
    <w:rsid w:val="00CF7818"/>
    <w:rsid w:val="00D016D2"/>
    <w:rsid w:val="00D17157"/>
    <w:rsid w:val="00D313CA"/>
    <w:rsid w:val="00D4144E"/>
    <w:rsid w:val="00D42B42"/>
    <w:rsid w:val="00D46BEE"/>
    <w:rsid w:val="00D61D83"/>
    <w:rsid w:val="00D76201"/>
    <w:rsid w:val="00DA0142"/>
    <w:rsid w:val="00DC5B19"/>
    <w:rsid w:val="00DD0701"/>
    <w:rsid w:val="00DF0B5B"/>
    <w:rsid w:val="00E01A49"/>
    <w:rsid w:val="00E049D6"/>
    <w:rsid w:val="00E07CB3"/>
    <w:rsid w:val="00E13274"/>
    <w:rsid w:val="00E277EE"/>
    <w:rsid w:val="00E41107"/>
    <w:rsid w:val="00E4494C"/>
    <w:rsid w:val="00E57073"/>
    <w:rsid w:val="00E871DA"/>
    <w:rsid w:val="00E97701"/>
    <w:rsid w:val="00EB0BB1"/>
    <w:rsid w:val="00EC6B14"/>
    <w:rsid w:val="00ED1331"/>
    <w:rsid w:val="00EF0B7C"/>
    <w:rsid w:val="00F10353"/>
    <w:rsid w:val="00F15047"/>
    <w:rsid w:val="00F167DE"/>
    <w:rsid w:val="00F31D27"/>
    <w:rsid w:val="00F43DCE"/>
    <w:rsid w:val="00F515A6"/>
    <w:rsid w:val="00F64DD7"/>
    <w:rsid w:val="00F67292"/>
    <w:rsid w:val="00F72B53"/>
    <w:rsid w:val="00F833A7"/>
    <w:rsid w:val="00F854EF"/>
    <w:rsid w:val="00FA37B4"/>
    <w:rsid w:val="00FB0A76"/>
    <w:rsid w:val="00FC6C53"/>
    <w:rsid w:val="00FD1C35"/>
    <w:rsid w:val="01F5117A"/>
    <w:rsid w:val="05FB535F"/>
    <w:rsid w:val="072B79E3"/>
    <w:rsid w:val="0D390401"/>
    <w:rsid w:val="123A61DE"/>
    <w:rsid w:val="19150A66"/>
    <w:rsid w:val="1F834001"/>
    <w:rsid w:val="1F9D516C"/>
    <w:rsid w:val="224F30E3"/>
    <w:rsid w:val="266D6BA6"/>
    <w:rsid w:val="2C2324CD"/>
    <w:rsid w:val="2F6A307C"/>
    <w:rsid w:val="3A0C1C42"/>
    <w:rsid w:val="3A492C3B"/>
    <w:rsid w:val="41B718B8"/>
    <w:rsid w:val="44695D9C"/>
    <w:rsid w:val="485345A9"/>
    <w:rsid w:val="50591D24"/>
    <w:rsid w:val="56EF64D0"/>
    <w:rsid w:val="5A042639"/>
    <w:rsid w:val="5A0F12E6"/>
    <w:rsid w:val="5B001769"/>
    <w:rsid w:val="627A6CF2"/>
    <w:rsid w:val="637E5543"/>
    <w:rsid w:val="63A47F66"/>
    <w:rsid w:val="662E2DE1"/>
    <w:rsid w:val="671D3A85"/>
    <w:rsid w:val="690E2F03"/>
    <w:rsid w:val="6C3B22DA"/>
    <w:rsid w:val="6C5F0C87"/>
    <w:rsid w:val="70141684"/>
    <w:rsid w:val="701C143B"/>
    <w:rsid w:val="70562E59"/>
    <w:rsid w:val="7E8D62FA"/>
    <w:rsid w:val="7F8A6A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23"/>
    <w:semiHidden/>
    <w:unhideWhenUsed/>
    <w:uiPriority w:val="99"/>
    <w:rPr>
      <w:rFonts w:ascii="宋体"/>
      <w:sz w:val="18"/>
      <w:szCs w:val="18"/>
    </w:rPr>
  </w:style>
  <w:style w:type="paragraph" w:styleId="3">
    <w:name w:val="annotation text"/>
    <w:basedOn w:val="1"/>
    <w:unhideWhenUsed/>
    <w:qFormat/>
    <w:uiPriority w:val="99"/>
    <w:pPr>
      <w:jc w:val="left"/>
    </w:pPr>
  </w:style>
  <w:style w:type="paragraph" w:styleId="4">
    <w:name w:val="Date"/>
    <w:basedOn w:val="1"/>
    <w:next w:val="1"/>
    <w:link w:val="13"/>
    <w:semiHidden/>
    <w:uiPriority w:val="99"/>
    <w:pPr>
      <w:ind w:left="100" w:leftChars="2500"/>
    </w:pPr>
  </w:style>
  <w:style w:type="paragraph" w:styleId="5">
    <w:name w:val="Balloon Text"/>
    <w:basedOn w:val="1"/>
    <w:link w:val="19"/>
    <w:unhideWhenUsed/>
    <w:qFormat/>
    <w:uiPriority w:val="99"/>
    <w:rPr>
      <w:sz w:val="18"/>
      <w:szCs w:val="18"/>
    </w:rPr>
  </w:style>
  <w:style w:type="paragraph" w:styleId="6">
    <w:name w:val="footer"/>
    <w:basedOn w:val="1"/>
    <w:link w:val="14"/>
    <w:semiHidden/>
    <w:qFormat/>
    <w:uiPriority w:val="99"/>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Times New Roman" w:hAnsi="Times New Roman"/>
      <w:sz w:val="24"/>
      <w:szCs w:val="24"/>
    </w:rPr>
  </w:style>
  <w:style w:type="character" w:styleId="10">
    <w:name w:val="Hyperlink"/>
    <w:basedOn w:val="9"/>
    <w:uiPriority w:val="99"/>
    <w:rPr>
      <w:rFonts w:cs="Times New Roman"/>
      <w:color w:val="0000FF"/>
      <w:u w:val="single"/>
    </w:rPr>
  </w:style>
  <w:style w:type="character" w:styleId="11">
    <w:name w:val="annotation reference"/>
    <w:basedOn w:val="9"/>
    <w:unhideWhenUsed/>
    <w:uiPriority w:val="99"/>
    <w:rPr>
      <w:sz w:val="21"/>
      <w:szCs w:val="21"/>
    </w:rPr>
  </w:style>
  <w:style w:type="character" w:customStyle="1" w:styleId="13">
    <w:name w:val="日期 Char"/>
    <w:basedOn w:val="9"/>
    <w:link w:val="4"/>
    <w:semiHidden/>
    <w:locked/>
    <w:uiPriority w:val="99"/>
    <w:rPr>
      <w:rFonts w:cs="Times New Roman"/>
    </w:rPr>
  </w:style>
  <w:style w:type="character" w:customStyle="1" w:styleId="14">
    <w:name w:val="页脚 Char"/>
    <w:basedOn w:val="9"/>
    <w:link w:val="6"/>
    <w:semiHidden/>
    <w:qFormat/>
    <w:locked/>
    <w:uiPriority w:val="99"/>
    <w:rPr>
      <w:rFonts w:cs="Times New Roman"/>
      <w:sz w:val="18"/>
      <w:szCs w:val="18"/>
    </w:rPr>
  </w:style>
  <w:style w:type="character" w:customStyle="1" w:styleId="15">
    <w:name w:val="页眉 Char"/>
    <w:basedOn w:val="9"/>
    <w:link w:val="7"/>
    <w:semiHidden/>
    <w:locked/>
    <w:uiPriority w:val="99"/>
    <w:rPr>
      <w:rFonts w:cs="Times New Roman"/>
      <w:sz w:val="18"/>
      <w:szCs w:val="18"/>
    </w:rPr>
  </w:style>
  <w:style w:type="paragraph" w:customStyle="1" w:styleId="16">
    <w:name w:val="正文 New New New New New New New New New New New New New New"/>
    <w:uiPriority w:val="99"/>
    <w:pPr>
      <w:widowControl w:val="0"/>
      <w:jc w:val="both"/>
    </w:pPr>
    <w:rPr>
      <w:rFonts w:ascii="Times New Roman" w:hAnsi="Times New Roman" w:eastAsia="宋体" w:cs="Times New Roman"/>
      <w:kern w:val="2"/>
      <w:sz w:val="21"/>
      <w:lang w:val="en-US" w:eastAsia="zh-CN" w:bidi="ar-SA"/>
    </w:rPr>
  </w:style>
  <w:style w:type="paragraph" w:customStyle="1" w:styleId="17">
    <w:name w:val="正文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8">
    <w:name w:val="List Paragraph1"/>
    <w:basedOn w:val="1"/>
    <w:qFormat/>
    <w:uiPriority w:val="99"/>
    <w:pPr>
      <w:ind w:firstLine="420" w:firstLineChars="200"/>
    </w:pPr>
    <w:rPr>
      <w:rFonts w:ascii="Times New Roman" w:hAnsi="Times New Roman"/>
      <w:szCs w:val="24"/>
    </w:rPr>
  </w:style>
  <w:style w:type="character" w:customStyle="1" w:styleId="19">
    <w:name w:val="批注框文本 Char"/>
    <w:basedOn w:val="9"/>
    <w:link w:val="5"/>
    <w:semiHidden/>
    <w:uiPriority w:val="99"/>
    <w:rPr>
      <w:rFonts w:cs="Times New Roman"/>
      <w:kern w:val="2"/>
      <w:sz w:val="18"/>
      <w:szCs w:val="18"/>
    </w:rPr>
  </w:style>
  <w:style w:type="paragraph" w:customStyle="1" w:styleId="20">
    <w:name w:val="列出段落1"/>
    <w:basedOn w:val="1"/>
    <w:qFormat/>
    <w:uiPriority w:val="34"/>
    <w:pPr>
      <w:ind w:firstLine="420" w:firstLineChars="200"/>
    </w:pPr>
    <w:rPr>
      <w:rFonts w:ascii="Times New Roman" w:hAnsi="Times New Roman"/>
      <w:szCs w:val="24"/>
    </w:rPr>
  </w:style>
  <w:style w:type="paragraph" w:customStyle="1" w:styleId="21">
    <w:name w:val="正文 New New New New"/>
    <w:uiPriority w:val="99"/>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w:uiPriority w:val="0"/>
    <w:pPr>
      <w:widowControl w:val="0"/>
      <w:jc w:val="both"/>
    </w:pPr>
    <w:rPr>
      <w:rFonts w:ascii="Times New Roman" w:hAnsi="Times New Roman" w:eastAsia="宋体" w:cs="Times New Roman"/>
      <w:kern w:val="2"/>
      <w:sz w:val="21"/>
      <w:lang w:val="en-US" w:eastAsia="zh-CN" w:bidi="ar-SA"/>
    </w:rPr>
  </w:style>
  <w:style w:type="character" w:customStyle="1" w:styleId="23">
    <w:name w:val="文档结构图 Char"/>
    <w:basedOn w:val="9"/>
    <w:link w:val="2"/>
    <w:semiHidden/>
    <w:uiPriority w:val="99"/>
    <w:rPr>
      <w:rFonts w:ascii="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1A76D-607C-48F6-952F-F377964D7F8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280</Words>
  <Characters>1596</Characters>
  <Lines>13</Lines>
  <Paragraphs>3</Paragraphs>
  <TotalTime>2</TotalTime>
  <ScaleCrop>false</ScaleCrop>
  <LinksUpToDate>false</LinksUpToDate>
  <CharactersWithSpaces>1873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2015-10-23T05:02:00Z</dcterms:created>
  <dc:creator>雷方俊</dc:creator>
  <cp:lastModifiedBy>Administrator</cp:lastModifiedBy>
  <cp:lastPrinted>2018-05-03T00:51:00Z</cp:lastPrinted>
  <dcterms:modified xsi:type="dcterms:W3CDTF">2018-05-11T08:56:56Z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